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404" w:rsidRDefault="00F77404" w:rsidP="00F77404">
      <w:pPr>
        <w:autoSpaceDE w:val="0"/>
        <w:autoSpaceDN w:val="0"/>
        <w:rPr>
          <w:rFonts w:ascii="Arial" w:hAnsi="Arial" w:cs="Arial"/>
          <w:sz w:val="20"/>
          <w:szCs w:val="20"/>
          <w:lang w:val="en-US"/>
        </w:rPr>
      </w:pPr>
      <w:r>
        <w:rPr>
          <w:rFonts w:ascii="Arial" w:hAnsi="Arial" w:cs="Arial"/>
          <w:noProof/>
          <w:sz w:val="20"/>
          <w:szCs w:val="20"/>
        </w:rPr>
        <w:drawing>
          <wp:inline distT="0" distB="0" distL="0" distR="0">
            <wp:extent cx="5476875" cy="1162050"/>
            <wp:effectExtent l="0" t="0" r="9525" b="0"/>
            <wp:docPr id="1" name="Picture 1" descr="cid:image001.jpg@01D209AC.02DEB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09AC.02DEB3A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476875" cy="1162050"/>
                    </a:xfrm>
                    <a:prstGeom prst="rect">
                      <a:avLst/>
                    </a:prstGeom>
                    <a:noFill/>
                    <a:ln>
                      <a:noFill/>
                    </a:ln>
                  </pic:spPr>
                </pic:pic>
              </a:graphicData>
            </a:graphic>
          </wp:inline>
        </w:drawing>
      </w:r>
    </w:p>
    <w:p w:rsidR="00F77404" w:rsidRDefault="00F77404" w:rsidP="00F77404">
      <w:pPr>
        <w:autoSpaceDE w:val="0"/>
        <w:autoSpaceDN w:val="0"/>
        <w:rPr>
          <w:rFonts w:ascii="Arial" w:hAnsi="Arial" w:cs="Arial"/>
          <w:sz w:val="20"/>
          <w:szCs w:val="20"/>
          <w:lang w:val="en-US"/>
        </w:rPr>
      </w:pPr>
    </w:p>
    <w:p w:rsidR="00F77404" w:rsidRDefault="00F77404" w:rsidP="00F77404">
      <w:pPr>
        <w:pStyle w:val="Normal1"/>
        <w:spacing w:after="280"/>
        <w:rPr>
          <w:u w:val="single"/>
        </w:rPr>
      </w:pPr>
      <w:r>
        <w:rPr>
          <w:b/>
          <w:bCs/>
        </w:rPr>
        <w:t>MEDIA RELEASE</w:t>
      </w:r>
      <w:r>
        <w:rPr>
          <w:u w:val="single"/>
        </w:rPr>
        <w:t xml:space="preserve"> </w:t>
      </w:r>
    </w:p>
    <w:p w:rsidR="00487B9A" w:rsidRPr="00487B9A" w:rsidRDefault="00F77404" w:rsidP="007C7129">
      <w:pPr>
        <w:rPr>
          <w:sz w:val="22"/>
          <w:szCs w:val="22"/>
        </w:rPr>
      </w:pPr>
      <w:r>
        <w:rPr>
          <w:b/>
          <w:bCs/>
          <w:sz w:val="22"/>
          <w:szCs w:val="22"/>
        </w:rPr>
        <w:t> </w:t>
      </w:r>
      <w:r>
        <w:rPr>
          <w:sz w:val="22"/>
          <w:szCs w:val="22"/>
        </w:rPr>
        <w:t>(</w:t>
      </w:r>
      <w:r w:rsidR="00487B9A">
        <w:rPr>
          <w:sz w:val="22"/>
          <w:szCs w:val="22"/>
        </w:rPr>
        <w:t>December 2</w:t>
      </w:r>
      <w:r>
        <w:rPr>
          <w:sz w:val="22"/>
          <w:szCs w:val="22"/>
        </w:rPr>
        <w:t xml:space="preserve">, 2016, Halifax, Nova Scotia) Heritage Trust of Nova Scotia </w:t>
      </w:r>
      <w:r w:rsidR="00487B9A">
        <w:rPr>
          <w:sz w:val="22"/>
          <w:szCs w:val="22"/>
        </w:rPr>
        <w:t xml:space="preserve">(HTNS) </w:t>
      </w:r>
      <w:r>
        <w:rPr>
          <w:sz w:val="22"/>
          <w:szCs w:val="22"/>
        </w:rPr>
        <w:t>recently held a luncheon and tour of Churchill House, Hantsport for members and friends</w:t>
      </w:r>
      <w:r w:rsidR="00046042">
        <w:rPr>
          <w:sz w:val="22"/>
          <w:szCs w:val="22"/>
        </w:rPr>
        <w:t>.</w:t>
      </w:r>
      <w:r>
        <w:rPr>
          <w:sz w:val="22"/>
          <w:szCs w:val="22"/>
        </w:rPr>
        <w:t xml:space="preserve"> </w:t>
      </w:r>
      <w:r w:rsidR="00587042">
        <w:rPr>
          <w:sz w:val="22"/>
          <w:szCs w:val="22"/>
        </w:rPr>
        <w:t>Silent and live</w:t>
      </w:r>
      <w:r>
        <w:rPr>
          <w:sz w:val="22"/>
          <w:szCs w:val="22"/>
        </w:rPr>
        <w:t xml:space="preserve"> auction</w:t>
      </w:r>
      <w:r w:rsidR="00587042">
        <w:rPr>
          <w:sz w:val="22"/>
          <w:szCs w:val="22"/>
        </w:rPr>
        <w:t>s</w:t>
      </w:r>
      <w:r>
        <w:rPr>
          <w:sz w:val="22"/>
          <w:szCs w:val="22"/>
        </w:rPr>
        <w:t xml:space="preserve"> raised </w:t>
      </w:r>
      <w:r w:rsidR="00046042" w:rsidRPr="00487B9A">
        <w:rPr>
          <w:sz w:val="22"/>
          <w:szCs w:val="22"/>
        </w:rPr>
        <w:t>a</w:t>
      </w:r>
      <w:r w:rsidR="000B4B3D" w:rsidRPr="00487B9A">
        <w:rPr>
          <w:sz w:val="22"/>
          <w:szCs w:val="22"/>
        </w:rPr>
        <w:t xml:space="preserve">pproximately </w:t>
      </w:r>
      <w:r w:rsidRPr="00487B9A">
        <w:rPr>
          <w:sz w:val="22"/>
          <w:szCs w:val="22"/>
        </w:rPr>
        <w:t xml:space="preserve">$2,000 for </w:t>
      </w:r>
      <w:r w:rsidR="00487B9A" w:rsidRPr="00487B9A">
        <w:rPr>
          <w:sz w:val="22"/>
          <w:szCs w:val="22"/>
        </w:rPr>
        <w:t>conservation work</w:t>
      </w:r>
      <w:r w:rsidRPr="00487B9A">
        <w:rPr>
          <w:sz w:val="22"/>
          <w:szCs w:val="22"/>
        </w:rPr>
        <w:t xml:space="preserve"> to the historic </w:t>
      </w:r>
      <w:r w:rsidR="005151D0" w:rsidRPr="00487B9A">
        <w:rPr>
          <w:sz w:val="22"/>
          <w:szCs w:val="22"/>
        </w:rPr>
        <w:t xml:space="preserve">1860 </w:t>
      </w:r>
      <w:r w:rsidRPr="00487B9A">
        <w:rPr>
          <w:sz w:val="22"/>
          <w:szCs w:val="22"/>
        </w:rPr>
        <w:t>building</w:t>
      </w:r>
      <w:r w:rsidR="005151D0" w:rsidRPr="00487B9A">
        <w:rPr>
          <w:sz w:val="22"/>
          <w:szCs w:val="22"/>
        </w:rPr>
        <w:t xml:space="preserve">.  </w:t>
      </w:r>
    </w:p>
    <w:p w:rsidR="00487B9A" w:rsidRPr="00487B9A" w:rsidRDefault="00487B9A" w:rsidP="007C7129">
      <w:pPr>
        <w:rPr>
          <w:sz w:val="22"/>
          <w:szCs w:val="22"/>
        </w:rPr>
      </w:pPr>
    </w:p>
    <w:p w:rsidR="00487B9A" w:rsidRPr="00487B9A" w:rsidRDefault="00487B9A" w:rsidP="00487B9A">
      <w:pPr>
        <w:pStyle w:val="NoSpacing"/>
        <w:rPr>
          <w:rFonts w:ascii="Times New Roman" w:hAnsi="Times New Roman" w:cs="Times New Roman"/>
        </w:rPr>
      </w:pPr>
      <w:r w:rsidRPr="00487B9A">
        <w:rPr>
          <w:rFonts w:ascii="Times New Roman" w:hAnsi="Times New Roman" w:cs="Times New Roman"/>
        </w:rPr>
        <w:t xml:space="preserve">A cheque was handed over this week by Beth Keech of Grand Pré, Secretary of the Board of HTNS, to Hantsport and Area Historical Society President, Jud Porter, before a meeting of the Kings Hants Heritage Connection, an association of heritage groups and institutions.  On behalf of Heritage Trust, Hantsport and Area Historical Society will present the funds to Margot Bureaux of the Hantsport Memorial Community Centre, owners of the Churchill House, at the Churchill House Christmas Dinner </w:t>
      </w:r>
      <w:r w:rsidR="00226239">
        <w:rPr>
          <w:rFonts w:ascii="Times New Roman" w:hAnsi="Times New Roman" w:cs="Times New Roman"/>
        </w:rPr>
        <w:t xml:space="preserve">on </w:t>
      </w:r>
      <w:r w:rsidRPr="00487B9A">
        <w:rPr>
          <w:rFonts w:ascii="Times New Roman" w:hAnsi="Times New Roman" w:cs="Times New Roman"/>
        </w:rPr>
        <w:t>Saturday</w:t>
      </w:r>
      <w:r w:rsidR="00226239">
        <w:rPr>
          <w:rFonts w:ascii="Times New Roman" w:hAnsi="Times New Roman" w:cs="Times New Roman"/>
        </w:rPr>
        <w:t xml:space="preserve"> evening</w:t>
      </w:r>
      <w:bookmarkStart w:id="0" w:name="_GoBack"/>
      <w:bookmarkEnd w:id="0"/>
      <w:r w:rsidRPr="00487B9A">
        <w:rPr>
          <w:rFonts w:ascii="Times New Roman" w:hAnsi="Times New Roman" w:cs="Times New Roman"/>
        </w:rPr>
        <w:t>, December 3.</w:t>
      </w:r>
    </w:p>
    <w:p w:rsidR="00487B9A" w:rsidRPr="00487B9A" w:rsidRDefault="00487B9A" w:rsidP="007C7129">
      <w:pPr>
        <w:rPr>
          <w:sz w:val="22"/>
          <w:szCs w:val="22"/>
        </w:rPr>
      </w:pPr>
    </w:p>
    <w:p w:rsidR="007C7129" w:rsidRDefault="005151D0" w:rsidP="007C7129">
      <w:pPr>
        <w:rPr>
          <w:sz w:val="22"/>
          <w:szCs w:val="22"/>
        </w:rPr>
      </w:pPr>
      <w:r w:rsidRPr="00487B9A">
        <w:rPr>
          <w:sz w:val="22"/>
          <w:szCs w:val="22"/>
        </w:rPr>
        <w:t>Built by Senator Ezra</w:t>
      </w:r>
      <w:r>
        <w:rPr>
          <w:sz w:val="22"/>
          <w:szCs w:val="22"/>
        </w:rPr>
        <w:t xml:space="preserve"> Churchill for his second son, John Wylie Churchill, the house </w:t>
      </w:r>
      <w:r w:rsidR="00587042">
        <w:rPr>
          <w:sz w:val="22"/>
          <w:szCs w:val="22"/>
        </w:rPr>
        <w:t>displays the quality of materials and workmanship that a wealthy ship</w:t>
      </w:r>
      <w:r w:rsidR="00354EEE">
        <w:rPr>
          <w:sz w:val="22"/>
          <w:szCs w:val="22"/>
        </w:rPr>
        <w:t xml:space="preserve"> </w:t>
      </w:r>
      <w:r w:rsidR="00587042">
        <w:rPr>
          <w:sz w:val="22"/>
          <w:szCs w:val="22"/>
        </w:rPr>
        <w:t xml:space="preserve">owner of the time could afford. </w:t>
      </w:r>
      <w:r w:rsidR="00A521A1">
        <w:rPr>
          <w:sz w:val="22"/>
          <w:szCs w:val="22"/>
        </w:rPr>
        <w:t xml:space="preserve">What was a </w:t>
      </w:r>
      <w:r w:rsidR="005E3F1B">
        <w:rPr>
          <w:sz w:val="22"/>
          <w:szCs w:val="22"/>
        </w:rPr>
        <w:t xml:space="preserve">gracious </w:t>
      </w:r>
      <w:r w:rsidR="00A521A1">
        <w:rPr>
          <w:sz w:val="22"/>
          <w:szCs w:val="22"/>
        </w:rPr>
        <w:t>home for the Churchill family</w:t>
      </w:r>
      <w:r w:rsidR="00046042">
        <w:rPr>
          <w:sz w:val="22"/>
          <w:szCs w:val="22"/>
        </w:rPr>
        <w:t xml:space="preserve"> is </w:t>
      </w:r>
      <w:r w:rsidR="00A521A1">
        <w:rPr>
          <w:sz w:val="22"/>
          <w:szCs w:val="22"/>
        </w:rPr>
        <w:t xml:space="preserve">now </w:t>
      </w:r>
      <w:r w:rsidR="00487B9A">
        <w:rPr>
          <w:sz w:val="22"/>
          <w:szCs w:val="22"/>
        </w:rPr>
        <w:t xml:space="preserve">open for community </w:t>
      </w:r>
      <w:proofErr w:type="gramStart"/>
      <w:r w:rsidR="00487B9A">
        <w:rPr>
          <w:sz w:val="22"/>
          <w:szCs w:val="22"/>
        </w:rPr>
        <w:t>use</w:t>
      </w:r>
      <w:r w:rsidR="005E3F1B">
        <w:rPr>
          <w:sz w:val="22"/>
          <w:szCs w:val="22"/>
        </w:rPr>
        <w:t>.</w:t>
      </w:r>
      <w:proofErr w:type="gramEnd"/>
      <w:r w:rsidR="00046042">
        <w:rPr>
          <w:sz w:val="22"/>
          <w:szCs w:val="22"/>
        </w:rPr>
        <w:t xml:space="preserve"> </w:t>
      </w:r>
      <w:r w:rsidR="00A521A1">
        <w:rPr>
          <w:sz w:val="22"/>
          <w:szCs w:val="22"/>
        </w:rPr>
        <w:t xml:space="preserve"> Rental for private functions helps to pay for its upkeep.  </w:t>
      </w:r>
      <w:r w:rsidR="007C7129">
        <w:rPr>
          <w:sz w:val="22"/>
          <w:szCs w:val="22"/>
        </w:rPr>
        <w:t>Repairs and restoration work are on-going.</w:t>
      </w:r>
    </w:p>
    <w:p w:rsidR="007C7129" w:rsidRDefault="007C7129" w:rsidP="00F77404">
      <w:pPr>
        <w:rPr>
          <w:sz w:val="22"/>
          <w:szCs w:val="22"/>
        </w:rPr>
      </w:pPr>
    </w:p>
    <w:p w:rsidR="001D2EEC" w:rsidRDefault="00354EEE" w:rsidP="001D2EEC">
      <w:pPr>
        <w:rPr>
          <w:sz w:val="22"/>
          <w:szCs w:val="22"/>
        </w:rPr>
      </w:pPr>
      <w:r>
        <w:rPr>
          <w:sz w:val="22"/>
          <w:szCs w:val="22"/>
        </w:rPr>
        <w:t>Beautiful</w:t>
      </w:r>
      <w:r w:rsidR="007C7129">
        <w:rPr>
          <w:sz w:val="22"/>
          <w:szCs w:val="22"/>
        </w:rPr>
        <w:t>,</w:t>
      </w:r>
      <w:r>
        <w:rPr>
          <w:sz w:val="22"/>
          <w:szCs w:val="22"/>
        </w:rPr>
        <w:t xml:space="preserve"> decorative painted surfaces are a particular feature of the house.</w:t>
      </w:r>
      <w:r w:rsidR="001D2EEC">
        <w:rPr>
          <w:sz w:val="22"/>
          <w:szCs w:val="22"/>
        </w:rPr>
        <w:t xml:space="preserve"> </w:t>
      </w:r>
      <w:r w:rsidR="005E3F1B">
        <w:rPr>
          <w:sz w:val="22"/>
          <w:szCs w:val="22"/>
        </w:rPr>
        <w:t xml:space="preserve">Francis Da Silva’s murals from the carriage house were removed by the Art Gallery of NS in 1978 (photographs of the murals are displayed on the second floor) but the basement walls </w:t>
      </w:r>
      <w:r w:rsidR="007C7129">
        <w:rPr>
          <w:sz w:val="22"/>
          <w:szCs w:val="22"/>
        </w:rPr>
        <w:t xml:space="preserve">of the house </w:t>
      </w:r>
      <w:r w:rsidR="005E3F1B">
        <w:rPr>
          <w:sz w:val="22"/>
          <w:szCs w:val="22"/>
        </w:rPr>
        <w:t xml:space="preserve">still exhibit examples of his work. </w:t>
      </w:r>
      <w:r w:rsidR="00587042">
        <w:rPr>
          <w:sz w:val="22"/>
          <w:szCs w:val="22"/>
        </w:rPr>
        <w:t xml:space="preserve">The main floor </w:t>
      </w:r>
      <w:r w:rsidR="001D2EEC">
        <w:rPr>
          <w:sz w:val="22"/>
          <w:szCs w:val="22"/>
        </w:rPr>
        <w:t xml:space="preserve">of the house </w:t>
      </w:r>
      <w:r w:rsidR="00587042">
        <w:rPr>
          <w:sz w:val="22"/>
          <w:szCs w:val="22"/>
        </w:rPr>
        <w:t>was restored in 1966 as a Centennial project.</w:t>
      </w:r>
      <w:r>
        <w:rPr>
          <w:sz w:val="22"/>
          <w:szCs w:val="22"/>
        </w:rPr>
        <w:t xml:space="preserve"> Two second-floor rooms were refurbished </w:t>
      </w:r>
      <w:r w:rsidR="005E3F1B">
        <w:rPr>
          <w:sz w:val="22"/>
          <w:szCs w:val="22"/>
        </w:rPr>
        <w:t>later</w:t>
      </w:r>
      <w:r>
        <w:rPr>
          <w:sz w:val="22"/>
          <w:szCs w:val="22"/>
        </w:rPr>
        <w:t xml:space="preserve"> and plans are underway for work on two rooms used for dressing by wedding parties renting the house.</w:t>
      </w:r>
      <w:r w:rsidR="001D2EEC">
        <w:rPr>
          <w:sz w:val="22"/>
          <w:szCs w:val="22"/>
        </w:rPr>
        <w:t xml:space="preserve"> </w:t>
      </w:r>
    </w:p>
    <w:p w:rsidR="00F77404" w:rsidRDefault="00F77404" w:rsidP="00F77404">
      <w:pPr>
        <w:spacing w:line="14" w:lineRule="atLeast"/>
        <w:ind w:firstLine="720"/>
        <w:rPr>
          <w:sz w:val="16"/>
          <w:szCs w:val="16"/>
          <w:lang w:val="en-US"/>
        </w:rPr>
      </w:pPr>
    </w:p>
    <w:p w:rsidR="00587042" w:rsidRDefault="00F77404" w:rsidP="00F77404">
      <w:pPr>
        <w:pStyle w:val="Normal1"/>
        <w:spacing w:after="0"/>
        <w:rPr>
          <w:color w:val="auto"/>
          <w:sz w:val="22"/>
          <w:szCs w:val="22"/>
        </w:rPr>
      </w:pPr>
      <w:r>
        <w:rPr>
          <w:color w:val="auto"/>
          <w:sz w:val="22"/>
          <w:szCs w:val="22"/>
        </w:rPr>
        <w:t>Heritage Trust of Nova Scotia, founded in 1959, is a non-profit registered charity whose goal is to conserve buildings and sites of historic significance, and to promote this important cultural component of Nova Scotia’s identity.</w:t>
      </w:r>
      <w:r w:rsidR="005E3F1B">
        <w:rPr>
          <w:color w:val="auto"/>
          <w:sz w:val="22"/>
          <w:szCs w:val="22"/>
        </w:rPr>
        <w:t xml:space="preserve"> The Trust has funded documentation of Painted Rooms around the province, following on the early work by Heritage Trust founding member, Cora Greenaway, and by a former president, Joyce McCulloch.</w:t>
      </w:r>
    </w:p>
    <w:p w:rsidR="00F77404" w:rsidRDefault="00F77404" w:rsidP="00F77404">
      <w:pPr>
        <w:pStyle w:val="Normal1"/>
        <w:spacing w:after="0"/>
        <w:rPr>
          <w:color w:val="auto"/>
          <w:sz w:val="22"/>
          <w:szCs w:val="22"/>
        </w:rPr>
      </w:pPr>
      <w:r>
        <w:rPr>
          <w:color w:val="auto"/>
          <w:sz w:val="22"/>
          <w:szCs w:val="22"/>
        </w:rPr>
        <w:t>     </w:t>
      </w:r>
    </w:p>
    <w:p w:rsidR="00F77404" w:rsidRDefault="00F77404" w:rsidP="00F77404">
      <w:pPr>
        <w:pStyle w:val="Normal1"/>
        <w:spacing w:after="0"/>
        <w:rPr>
          <w:color w:val="auto"/>
          <w:sz w:val="16"/>
          <w:szCs w:val="16"/>
          <w:shd w:val="clear" w:color="auto" w:fill="FFFFFF"/>
        </w:rPr>
      </w:pPr>
      <w:r>
        <w:rPr>
          <w:color w:val="auto"/>
          <w:sz w:val="22"/>
          <w:szCs w:val="22"/>
        </w:rPr>
        <w:t xml:space="preserve">For more information, visit: </w:t>
      </w:r>
      <w:hyperlink r:id="rId6" w:history="1">
        <w:r>
          <w:rPr>
            <w:rStyle w:val="Hyperlink"/>
            <w:color w:val="auto"/>
            <w:sz w:val="22"/>
            <w:szCs w:val="22"/>
          </w:rPr>
          <w:t>www.htns.ca</w:t>
        </w:r>
      </w:hyperlink>
      <w:r>
        <w:rPr>
          <w:color w:val="auto"/>
          <w:sz w:val="22"/>
          <w:szCs w:val="22"/>
        </w:rPr>
        <w:t xml:space="preserve"> | Twitter </w:t>
      </w:r>
      <w:hyperlink r:id="rId7" w:history="1">
        <w:r>
          <w:rPr>
            <w:rStyle w:val="Hyperlink"/>
            <w:color w:val="auto"/>
            <w:sz w:val="22"/>
            <w:szCs w:val="22"/>
          </w:rPr>
          <w:t>@HTNovaScotia</w:t>
        </w:r>
      </w:hyperlink>
      <w:r>
        <w:rPr>
          <w:color w:val="auto"/>
          <w:sz w:val="22"/>
          <w:szCs w:val="22"/>
        </w:rPr>
        <w:t xml:space="preserve"> | </w:t>
      </w:r>
      <w:hyperlink r:id="rId8" w:history="1">
        <w:r>
          <w:rPr>
            <w:rStyle w:val="Hyperlink"/>
            <w:color w:val="auto"/>
            <w:sz w:val="22"/>
            <w:szCs w:val="22"/>
            <w:shd w:val="clear" w:color="auto" w:fill="FFFFFF"/>
          </w:rPr>
          <w:t>www.facebook.com/HeritageTrustNovaScotia</w:t>
        </w:r>
      </w:hyperlink>
      <w:r>
        <w:rPr>
          <w:color w:val="auto"/>
          <w:sz w:val="22"/>
          <w:szCs w:val="22"/>
          <w:shd w:val="clear" w:color="auto" w:fill="FFFFFF"/>
        </w:rPr>
        <w:t xml:space="preserve">.                                                                                                        </w:t>
      </w:r>
    </w:p>
    <w:p w:rsidR="00F77404" w:rsidRDefault="00F77404" w:rsidP="00F77404">
      <w:pPr>
        <w:pStyle w:val="Normal1"/>
        <w:spacing w:after="0"/>
        <w:jc w:val="center"/>
        <w:rPr>
          <w:color w:val="auto"/>
          <w:sz w:val="22"/>
          <w:szCs w:val="22"/>
        </w:rPr>
      </w:pPr>
      <w:r>
        <w:rPr>
          <w:color w:val="auto"/>
          <w:sz w:val="22"/>
          <w:szCs w:val="22"/>
        </w:rPr>
        <w:t>- 30 -</w:t>
      </w:r>
    </w:p>
    <w:p w:rsidR="00F77404" w:rsidRDefault="00F77404" w:rsidP="00F77404">
      <w:pPr>
        <w:pStyle w:val="Normal1"/>
        <w:spacing w:after="0"/>
        <w:rPr>
          <w:b/>
          <w:bCs/>
          <w:color w:val="auto"/>
          <w:sz w:val="16"/>
          <w:szCs w:val="16"/>
        </w:rPr>
      </w:pPr>
    </w:p>
    <w:p w:rsidR="00F77404" w:rsidRDefault="00F77404" w:rsidP="00F77404">
      <w:pPr>
        <w:pStyle w:val="Normal1"/>
        <w:spacing w:after="0"/>
        <w:rPr>
          <w:b/>
          <w:bCs/>
          <w:color w:val="auto"/>
          <w:sz w:val="22"/>
          <w:szCs w:val="22"/>
        </w:rPr>
      </w:pPr>
      <w:r>
        <w:rPr>
          <w:b/>
          <w:bCs/>
          <w:color w:val="auto"/>
          <w:sz w:val="22"/>
          <w:szCs w:val="22"/>
        </w:rPr>
        <w:t>Media Contact:</w:t>
      </w:r>
    </w:p>
    <w:p w:rsidR="00F77404" w:rsidRDefault="00F77404" w:rsidP="00F77404">
      <w:pPr>
        <w:pStyle w:val="Normal1"/>
        <w:spacing w:after="0"/>
      </w:pPr>
      <w:r>
        <w:rPr>
          <w:color w:val="auto"/>
          <w:sz w:val="22"/>
          <w:szCs w:val="22"/>
        </w:rPr>
        <w:t xml:space="preserve">Joe Ballard, President        </w:t>
      </w:r>
      <w:hyperlink r:id="rId9" w:history="1">
        <w:r>
          <w:rPr>
            <w:rStyle w:val="Hyperlink"/>
            <w:color w:val="auto"/>
            <w:sz w:val="22"/>
            <w:szCs w:val="22"/>
          </w:rPr>
          <w:t>president@htns.ca</w:t>
        </w:r>
      </w:hyperlink>
      <w:r>
        <w:rPr>
          <w:color w:val="auto"/>
          <w:sz w:val="22"/>
          <w:szCs w:val="22"/>
        </w:rPr>
        <w:t xml:space="preserve"> or </w:t>
      </w:r>
      <w:r>
        <w:rPr>
          <w:color w:val="auto"/>
          <w:sz w:val="22"/>
          <w:szCs w:val="22"/>
          <w:shd w:val="clear" w:color="auto" w:fill="FFFFFF"/>
        </w:rPr>
        <w:t>902-423-4807</w:t>
      </w:r>
    </w:p>
    <w:p w:rsidR="00C46EC5" w:rsidRDefault="00226239"/>
    <w:sectPr w:rsidR="00C46E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04"/>
    <w:rsid w:val="00046042"/>
    <w:rsid w:val="000B4B3D"/>
    <w:rsid w:val="001D2EEC"/>
    <w:rsid w:val="00226239"/>
    <w:rsid w:val="00354EEE"/>
    <w:rsid w:val="00487B9A"/>
    <w:rsid w:val="005151D0"/>
    <w:rsid w:val="00587042"/>
    <w:rsid w:val="005E3F1B"/>
    <w:rsid w:val="007C7129"/>
    <w:rsid w:val="00A521A1"/>
    <w:rsid w:val="00E73827"/>
    <w:rsid w:val="00F77404"/>
    <w:rsid w:val="00F95C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76C7"/>
  <w15:chartTrackingRefBased/>
  <w15:docId w15:val="{01A94692-35D0-411F-B888-DF3E106E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77404"/>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7404"/>
    <w:rPr>
      <w:color w:val="0563C1"/>
      <w:u w:val="single"/>
    </w:rPr>
  </w:style>
  <w:style w:type="paragraph" w:customStyle="1" w:styleId="Normal1">
    <w:name w:val="Normal1"/>
    <w:basedOn w:val="Normal"/>
    <w:rsid w:val="00F77404"/>
    <w:pPr>
      <w:spacing w:after="200"/>
    </w:pPr>
    <w:rPr>
      <w:color w:val="000000"/>
    </w:rPr>
  </w:style>
  <w:style w:type="paragraph" w:styleId="NoSpacing">
    <w:name w:val="No Spacing"/>
    <w:basedOn w:val="Normal"/>
    <w:uiPriority w:val="1"/>
    <w:qFormat/>
    <w:rsid w:val="00487B9A"/>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7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HeritageTrustNovaScotia" TargetMode="External"/><Relationship Id="rId3" Type="http://schemas.openxmlformats.org/officeDocument/2006/relationships/webSettings" Target="webSettings.xml"/><Relationship Id="rId7" Type="http://schemas.openxmlformats.org/officeDocument/2006/relationships/hyperlink" Target="https://twitter.com/HTNovaScot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tns.ca/" TargetMode="External"/><Relationship Id="rId11" Type="http://schemas.openxmlformats.org/officeDocument/2006/relationships/theme" Target="theme/theme1.xml"/><Relationship Id="rId5" Type="http://schemas.openxmlformats.org/officeDocument/2006/relationships/image" Target="cid:image001.jpg@01D209AC.02DEB3A0"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president@htn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Linda</cp:lastModifiedBy>
  <cp:revision>7</cp:revision>
  <dcterms:created xsi:type="dcterms:W3CDTF">2016-10-10T20:33:00Z</dcterms:created>
  <dcterms:modified xsi:type="dcterms:W3CDTF">2016-12-02T20:12:00Z</dcterms:modified>
</cp:coreProperties>
</file>